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C" w:rsidRPr="00BC3ABC" w:rsidRDefault="00BC3ABC" w:rsidP="00B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38325" cy="1121449"/>
            <wp:effectExtent l="19050" t="0" r="9525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2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D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82664" cy="1781175"/>
            <wp:effectExtent l="19050" t="0" r="0" b="0"/>
            <wp:docPr id="1" name="Imagen 1" descr="E:\foto_grupo_l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_grupo_lou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51" cy="17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BC" w:rsidRPr="00BC3ABC" w:rsidRDefault="00BC3ABC" w:rsidP="00B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3ABC" w:rsidRDefault="00BC3ABC" w:rsidP="00B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5D37" w:rsidRPr="00BC3ABC" w:rsidRDefault="00A95D37" w:rsidP="00B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3ABC" w:rsidRPr="00BC3ABC" w:rsidRDefault="00BC3ABC" w:rsidP="00BC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3ABC" w:rsidRPr="00BC3ABC" w:rsidRDefault="00BC3ABC" w:rsidP="00B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El  Centro de Adultos de Cáceres, participa durante el bienio 2009-2011 en una de las Acciones Descentralizadas del Programa de Aprendizaje Permanente de la Unión Europea, en la modalidad de Asociaciones Grundtvig con el proyecto “ Let´s do it creatively for the benefit of adult learners”.</w:t>
      </w: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Dicho proyecto sigue los objetivos de la Unión Europea de fomentar el conocimiento de las diferentes culturas, el intercambio de ideas y  desarrollo de estrategias de enseñanza-aprendizaje activas que reviertan en un modelo educativo más abierto, participativo y eminentemente europeísta. </w:t>
      </w: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Están integrados los siguientes centros:</w:t>
      </w: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County Dublin Vocational Education Committee,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IRELAND</w:t>
      </w: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( coordinator)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Arte- Vía Cooperativa Artística e Editorial,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s-ES"/>
        </w:rPr>
        <w:t>PORTUGAL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Universitatea Spiru Harte Bucuresti_CTID Ploiesti,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ROMANIA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Palacký University Olomouc _ Faculty of Natural Sciences,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CZECH REPUBLIC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Joanna Pinewood Education Limited,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UNITED KINGDOM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Centro de Educación de Adultos, Cáceres,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s-ES"/>
        </w:rPr>
        <w:t>SPAIN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US" w:eastAsia="es-ES"/>
        </w:rPr>
        <w:t xml:space="preserve">Akademie 2. </w:t>
      </w: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Lebenshälfte im Land Brandengurg e.V.,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GERMANY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acDAC Engineering Consultancy Bureau (MECB) LTD,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MALTA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Andirin Halk Egitimi Merkezi,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TURKEY</w:t>
      </w:r>
    </w:p>
    <w:p w:rsidR="00BC3ABC" w:rsidRPr="00A95D37" w:rsidRDefault="00BC3ABC" w:rsidP="00BC3AB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Office of the College Principal, Saint Theresa College, </w:t>
      </w:r>
      <w:r w:rsidRPr="00A95D37">
        <w:rPr>
          <w:rFonts w:ascii="Comic Sans MS" w:eastAsia="Times New Roman" w:hAnsi="Comic Sans MS" w:cs="Times New Roman"/>
          <w:b/>
          <w:sz w:val="20"/>
          <w:szCs w:val="20"/>
          <w:u w:val="single"/>
          <w:lang w:val="en-GB" w:eastAsia="es-ES"/>
        </w:rPr>
        <w:t>MALTA</w:t>
      </w: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</w:p>
    <w:p w:rsidR="00BC3ABC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</w:p>
    <w:p w:rsidR="00A95D37" w:rsidRPr="00A95D37" w:rsidRDefault="00A95D37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 w:eastAsia="es-ES"/>
        </w:rPr>
      </w:pP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La idea de estos proyectos es celebrar reuniones en diferentes países con varios representantes de cada uno de los centros asociados.</w:t>
      </w:r>
    </w:p>
    <w:p w:rsidR="00BC3ABC" w:rsidRPr="00A95D37" w:rsidRDefault="00BC3ABC" w:rsidP="00BC3AB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5 – 8   Noviembre 2009 :  PORTUGAL</w:t>
      </w:r>
    </w:p>
    <w:p w:rsidR="00BC3ABC" w:rsidRPr="00A95D37" w:rsidRDefault="00BC3ABC" w:rsidP="00BC3AB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15 – 18 Abril 2010 : MALTA</w:t>
      </w:r>
    </w:p>
    <w:p w:rsidR="00BC3ABC" w:rsidRPr="00A95D37" w:rsidRDefault="00BC3ABC" w:rsidP="00BC3AB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Octubre 2010:  REPÚBLICA CHECA</w:t>
      </w:r>
    </w:p>
    <w:p w:rsidR="00BC3ABC" w:rsidRPr="00A95D37" w:rsidRDefault="00BC3ABC" w:rsidP="00BC3AB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Marzo 2011: RUMANIA</w:t>
      </w:r>
    </w:p>
    <w:p w:rsidR="00BC3ABC" w:rsidRPr="00A95D37" w:rsidRDefault="00BC3ABC" w:rsidP="00BC3AB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Mayo 2011: IRLANDA</w:t>
      </w: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BC3ABC" w:rsidRPr="00A95D37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754CB2" w:rsidRPr="00A95D37" w:rsidRDefault="00754CB2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BC3ABC" w:rsidRDefault="00BC3ABC" w:rsidP="00BC3AB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522B98" w:rsidRPr="00A95D37" w:rsidRDefault="00522B98" w:rsidP="00522B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lastRenderedPageBreak/>
        <w:t> Las ideas que guían el proyecto son</w:t>
      </w:r>
      <w:r w:rsidR="006B5F19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: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</w:p>
    <w:p w:rsidR="00522B98" w:rsidRPr="00A95D37" w:rsidRDefault="00522B98" w:rsidP="00522B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Ayudar a los alumnos para que</w:t>
      </w:r>
      <w:r w:rsidR="009A53C8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, de forma creativa,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aprendan</w:t>
      </w:r>
      <w:r w:rsidR="009A53C8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522B98" w:rsidRPr="00A95D37" w:rsidRDefault="00522B98" w:rsidP="00522B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Demostrarles que aprender no tiene por qué ser aburrido.</w:t>
      </w:r>
    </w:p>
    <w:p w:rsidR="00C01BB6" w:rsidRPr="00A95D37" w:rsidRDefault="00F06A89" w:rsidP="00C01B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1024255</wp:posOffset>
            </wp:positionV>
            <wp:extent cx="2278380" cy="1704975"/>
            <wp:effectExtent l="19050" t="0" r="7620" b="0"/>
            <wp:wrapSquare wrapText="bothSides"/>
            <wp:docPr id="2" name="Imagen 2" descr="C:\Users\C.E.ADULTOS\Desktop\proyecto europeo\lousa_1109_pics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E.ADULTOS\Desktop\proyecto europeo\lousa_1109_pics\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C8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Conseguir q</w:t>
      </w:r>
      <w:r w:rsidR="00C01BB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ue la actividad académica les sirva para desenvolverse </w:t>
      </w:r>
      <w:r w:rsidR="009A53C8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mejor en la vida diaria.</w:t>
      </w:r>
    </w:p>
    <w:p w:rsidR="00F7155C" w:rsidRPr="00A95D37" w:rsidRDefault="00522B98" w:rsidP="00522B9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 En la reunión celebrada en Portugal</w:t>
      </w:r>
      <w:r w:rsidR="00C01BB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,</w:t>
      </w:r>
      <w:r w:rsidR="00E3110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entre el 5 y el 8 de noviembre de 2009,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</w:t>
      </w:r>
      <w:r w:rsidR="00F41C87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consensuó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el calendario de actuaciones a lo largo de los dos años de vigencia del proyecto, el reparto de tareas y responsabilidades entre los </w:t>
      </w:r>
      <w:r w:rsidR="00E3110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c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entros, y los programas  para las futuras reuniones internacionales.</w:t>
      </w:r>
    </w:p>
    <w:p w:rsidR="009A53C8" w:rsidRPr="00A95D37" w:rsidRDefault="00F7155C" w:rsidP="00F715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La segunda sesión de reuniones </w:t>
      </w:r>
      <w:r w:rsidR="000F68BA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fue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en Malta</w:t>
      </w:r>
      <w:r w:rsidR="009A53C8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,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="000F68BA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en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tre los días 14 y 18 de abril de 2010. </w:t>
      </w:r>
    </w:p>
    <w:p w:rsidR="00F7155C" w:rsidRPr="00A95D37" w:rsidRDefault="00F7155C" w:rsidP="00F715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Los objetivos fundamentales de este encuentro era</w:t>
      </w:r>
      <w:r w:rsidR="000F68BA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n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la evaluación de la marcha del proyecto, el intercambio de opiniones e ideas y la presentación de ejemplos de </w:t>
      </w:r>
      <w:r w:rsidR="001C2C6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“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buenas prácticas</w:t>
      </w:r>
      <w:r w:rsidR="001C2C6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”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. Las competencias básicas que se iban a analizar en este encuentro eran el desarrollo del espíritu emprendedor y de la competencia digital</w:t>
      </w:r>
      <w:r w:rsidR="00C01BB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</w:p>
    <w:p w:rsidR="00F06A89" w:rsidRPr="00A95D37" w:rsidRDefault="000F68BA" w:rsidP="00F715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Se desarrollaron tres talleres:</w:t>
      </w:r>
      <w:r w:rsidR="005C52F5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“Realización de video”, </w:t>
      </w:r>
      <w:r w:rsidR="00E3110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“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Creación de blogs” y “Correspondencia electrónica- eTwinning”</w:t>
      </w:r>
      <w:r w:rsidR="00AC26B0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S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 t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r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ata de herramientas educativas que tienen muchas potencialidades en el campo de la educación a lo largo de la vida, del reciclaje personal del profesorado y especialmente para nuestros alumnos.  </w:t>
      </w:r>
    </w:p>
    <w:p w:rsidR="001C2C66" w:rsidRPr="00A95D37" w:rsidRDefault="001C2C66" w:rsidP="001C2C66">
      <w:pPr>
        <w:spacing w:before="100" w:beforeAutospacing="1" w:after="100" w:afterAutospacing="1" w:line="240" w:lineRule="auto"/>
        <w:rPr>
          <w:rFonts w:ascii="Comic Sans MS" w:hAnsi="Comic Sans MS" w:cs="Times New Roman"/>
          <w:sz w:val="20"/>
          <w:szCs w:val="20"/>
        </w:rPr>
      </w:pPr>
      <w:r w:rsidRPr="00A95D37">
        <w:rPr>
          <w:rFonts w:ascii="Comic Sans MS" w:eastAsia="Times New Roman" w:hAnsi="Comic Sans MS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144145</wp:posOffset>
            </wp:positionV>
            <wp:extent cx="2969260" cy="2219325"/>
            <wp:effectExtent l="19050" t="0" r="2540" b="0"/>
            <wp:wrapTight wrapText="bothSides">
              <wp:wrapPolygon edited="0">
                <wp:start x="-139" y="0"/>
                <wp:lineTo x="-139" y="21507"/>
                <wp:lineTo x="21618" y="21507"/>
                <wp:lineTo x="21618" y="0"/>
                <wp:lineTo x="-139" y="0"/>
              </wp:wrapPolygon>
            </wp:wrapTight>
            <wp:docPr id="15" name="Imagen 28" descr="C:\Users\C.E.ADULTOS\Desktop\proyecto europeo\malta\malta_0410_pics\P416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.E.ADULTOS\Desktop\proyecto europeo\malta\malta_0410_pics\P41605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A89" w:rsidRPr="00A95D37">
        <w:rPr>
          <w:rFonts w:ascii="Comic Sans MS" w:eastAsia="Times New Roman" w:hAnsi="Comic Sans MS" w:cs="Times New Roman"/>
          <w:noProof/>
          <w:sz w:val="20"/>
          <w:szCs w:val="20"/>
          <w:lang w:eastAsia="es-ES"/>
        </w:rPr>
        <w:t>Otras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actividades versaron sobre la teoría y la práctica del “Espíritu emprendedor” y su importancia para los centros </w:t>
      </w:r>
      <w:r w:rsidR="00F06A89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de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educación de adultos</w:t>
      </w:r>
      <w:r w:rsidR="00F06A89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  <w:r w:rsidR="00F7155C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Pr="00A95D37">
        <w:rPr>
          <w:rFonts w:ascii="Comic Sans MS" w:hAnsi="Comic Sans MS" w:cs="Times New Roman"/>
          <w:sz w:val="20"/>
          <w:szCs w:val="20"/>
        </w:rPr>
        <w:t>E</w:t>
      </w:r>
      <w:r w:rsidR="00302843" w:rsidRPr="00A95D37">
        <w:rPr>
          <w:rFonts w:ascii="Comic Sans MS" w:hAnsi="Comic Sans MS" w:cs="Times New Roman"/>
          <w:sz w:val="20"/>
          <w:szCs w:val="20"/>
        </w:rPr>
        <w:t>l espíritu emprendedor no es una cualidad innata del ser humano, por lo que se puede aprender. No sirve sólo para montar o dirigir empresas o para  hacerse autónomos. Su utilidad se extiende a un rango mucho más extenso de necesidades de la vida cotidiana. En definitiva consiste en buscar una solución a cada problema que se plantea.</w:t>
      </w:r>
    </w:p>
    <w:p w:rsidR="00F06A89" w:rsidRPr="00A95D37" w:rsidRDefault="00AC26B0" w:rsidP="00AC26B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La convivencia entre todos los profesores que han  asistido a estos encuentros ha permitido estrechar los lazos entre los centros y los países.  </w:t>
      </w:r>
    </w:p>
    <w:p w:rsidR="00F06A89" w:rsidRPr="00A95D37" w:rsidRDefault="009A53C8" w:rsidP="00AC26B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La participación en estos encuentros de trabajo supone</w:t>
      </w:r>
      <w:r w:rsidR="001C2C66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,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 sólo una proyección de nuestro centro educativo, sin</w:t>
      </w:r>
      <w:r w:rsidR="00F06A89"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o</w:t>
      </w: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también un escaparate en el que mostramos lo mejor de nuestra comunidad autónoma, de nuestra provincia y de nuestra ciudad.</w:t>
      </w:r>
    </w:p>
    <w:p w:rsidR="00AE4CF6" w:rsidRPr="000F68BA" w:rsidRDefault="009A53C8" w:rsidP="009F57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5D37">
        <w:rPr>
          <w:rFonts w:ascii="Comic Sans MS" w:eastAsia="Times New Roman" w:hAnsi="Comic Sans MS" w:cs="Times New Roman"/>
          <w:sz w:val="20"/>
          <w:szCs w:val="20"/>
          <w:lang w:eastAsia="es-ES"/>
        </w:rPr>
        <w:t>En definitiva, llevamos el nombre de Cáceres allá donde vamos.</w:t>
      </w:r>
    </w:p>
    <w:sectPr w:rsidR="00AE4CF6" w:rsidRPr="000F68BA" w:rsidSect="0013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D6" w:rsidRDefault="004F45D6" w:rsidP="00AC26B0">
      <w:pPr>
        <w:spacing w:after="0" w:line="240" w:lineRule="auto"/>
      </w:pPr>
      <w:r>
        <w:separator/>
      </w:r>
    </w:p>
  </w:endnote>
  <w:endnote w:type="continuationSeparator" w:id="0">
    <w:p w:rsidR="004F45D6" w:rsidRDefault="004F45D6" w:rsidP="00AC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D6" w:rsidRDefault="004F45D6" w:rsidP="00AC26B0">
      <w:pPr>
        <w:spacing w:after="0" w:line="240" w:lineRule="auto"/>
      </w:pPr>
      <w:r>
        <w:separator/>
      </w:r>
    </w:p>
  </w:footnote>
  <w:footnote w:type="continuationSeparator" w:id="0">
    <w:p w:rsidR="004F45D6" w:rsidRDefault="004F45D6" w:rsidP="00AC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C6B"/>
    <w:multiLevelType w:val="hybridMultilevel"/>
    <w:tmpl w:val="1C949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F7AE6"/>
    <w:multiLevelType w:val="multilevel"/>
    <w:tmpl w:val="89E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19F4"/>
    <w:multiLevelType w:val="hybridMultilevel"/>
    <w:tmpl w:val="A6A6C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98"/>
    <w:rsid w:val="00037A28"/>
    <w:rsid w:val="000F68BA"/>
    <w:rsid w:val="00131B53"/>
    <w:rsid w:val="00147C4B"/>
    <w:rsid w:val="001C2C66"/>
    <w:rsid w:val="002B3158"/>
    <w:rsid w:val="002C5123"/>
    <w:rsid w:val="002E2D99"/>
    <w:rsid w:val="00302843"/>
    <w:rsid w:val="0032459D"/>
    <w:rsid w:val="00325DB6"/>
    <w:rsid w:val="00392A17"/>
    <w:rsid w:val="003E28B3"/>
    <w:rsid w:val="004F45D6"/>
    <w:rsid w:val="00522B98"/>
    <w:rsid w:val="005C52F5"/>
    <w:rsid w:val="006B5F19"/>
    <w:rsid w:val="006E6536"/>
    <w:rsid w:val="00754CB2"/>
    <w:rsid w:val="007A336F"/>
    <w:rsid w:val="00851CCC"/>
    <w:rsid w:val="008C1236"/>
    <w:rsid w:val="009718C8"/>
    <w:rsid w:val="009A53C8"/>
    <w:rsid w:val="009D199B"/>
    <w:rsid w:val="009F5728"/>
    <w:rsid w:val="00A16320"/>
    <w:rsid w:val="00A5429A"/>
    <w:rsid w:val="00A95D37"/>
    <w:rsid w:val="00AC26B0"/>
    <w:rsid w:val="00AD7F9A"/>
    <w:rsid w:val="00AE4CF6"/>
    <w:rsid w:val="00B119C9"/>
    <w:rsid w:val="00BA511B"/>
    <w:rsid w:val="00BC3ABC"/>
    <w:rsid w:val="00C01BB6"/>
    <w:rsid w:val="00C5667A"/>
    <w:rsid w:val="00D41328"/>
    <w:rsid w:val="00E0265F"/>
    <w:rsid w:val="00E31106"/>
    <w:rsid w:val="00E879A0"/>
    <w:rsid w:val="00EE0188"/>
    <w:rsid w:val="00EE681A"/>
    <w:rsid w:val="00F06A89"/>
    <w:rsid w:val="00F41C87"/>
    <w:rsid w:val="00F7155C"/>
    <w:rsid w:val="00FA31DD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1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C2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6B0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AC2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26B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59EB-80CF-4479-A19C-3B44100A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C.E.ADULTOS</dc:creator>
  <cp:lastModifiedBy>C.E.ADULTOS</cp:lastModifiedBy>
  <cp:revision>6</cp:revision>
  <dcterms:created xsi:type="dcterms:W3CDTF">2010-05-03T10:56:00Z</dcterms:created>
  <dcterms:modified xsi:type="dcterms:W3CDTF">2010-05-07T09:07:00Z</dcterms:modified>
</cp:coreProperties>
</file>